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46D0" w14:textId="1066FD6E" w:rsidR="00C50268" w:rsidRPr="00F0061E" w:rsidRDefault="0064510D">
      <w:pPr>
        <w:rPr>
          <w:sz w:val="32"/>
          <w:szCs w:val="32"/>
        </w:rPr>
      </w:pPr>
      <w:r w:rsidRPr="0064510D">
        <w:rPr>
          <w:sz w:val="32"/>
          <w:szCs w:val="32"/>
        </w:rPr>
        <w:t xml:space="preserve">Chapter- </w:t>
      </w:r>
      <w:r w:rsidR="008A14C1">
        <w:rPr>
          <w:sz w:val="32"/>
          <w:szCs w:val="32"/>
        </w:rPr>
        <w:t>1</w:t>
      </w:r>
      <w:r w:rsidR="00F0061E">
        <w:rPr>
          <w:sz w:val="32"/>
          <w:szCs w:val="32"/>
        </w:rPr>
        <w:t>1</w:t>
      </w:r>
      <w:r>
        <w:br/>
      </w:r>
      <w:r w:rsidR="00D9715B" w:rsidRPr="00F0061E">
        <w:rPr>
          <w:sz w:val="36"/>
          <w:szCs w:val="36"/>
        </w:rPr>
        <w:t>C</w:t>
      </w:r>
      <w:r w:rsidR="00F0061E" w:rsidRPr="00F0061E">
        <w:rPr>
          <w:sz w:val="36"/>
          <w:szCs w:val="36"/>
        </w:rPr>
        <w:t>ONSTRUCTIONS</w:t>
      </w:r>
    </w:p>
    <w:p w14:paraId="3C489246" w14:textId="77777777" w:rsidR="009565FA" w:rsidRPr="00F0061E" w:rsidRDefault="00C50268">
      <w:pPr>
        <w:rPr>
          <w:b/>
          <w:color w:val="FF0000"/>
          <w:sz w:val="32"/>
          <w:szCs w:val="32"/>
        </w:rPr>
      </w:pPr>
      <w:r w:rsidRPr="00F0061E">
        <w:rPr>
          <w:b/>
          <w:color w:val="FF0000"/>
          <w:sz w:val="32"/>
          <w:szCs w:val="32"/>
        </w:rPr>
        <w:t>STUDY NOTES</w:t>
      </w:r>
    </w:p>
    <w:p w14:paraId="47282BB5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 xml:space="preserve">Determining a Point Dividing a given Line Segment, Internally in the given Ratio </w:t>
      </w:r>
      <w:proofErr w:type="gramStart"/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M :</w:t>
      </w:r>
      <w:proofErr w:type="gramEnd"/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 xml:space="preserve"> N</w:t>
      </w:r>
    </w:p>
    <w:p w14:paraId="6B218ABB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Let AB be the given line segment of length x cm. We are required to determine a point P dividing it internally in the ratio </w:t>
      </w:r>
      <w:proofErr w:type="gram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m :</w:t>
      </w:r>
      <w:proofErr w:type="gram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n.</w:t>
      </w:r>
    </w:p>
    <w:p w14:paraId="00D408D2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Steps of Construction:</w:t>
      </w:r>
    </w:p>
    <w:p w14:paraId="128CCDCD" w14:textId="77777777" w:rsid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</w:p>
    <w:p w14:paraId="61630E85" w14:textId="7FE5E979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                             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Draw a line segment AB = x cm.</w:t>
      </w:r>
    </w:p>
    <w:p w14:paraId="3030E0EE" w14:textId="77777777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Make an acute </w:t>
      </w:r>
      <w:r w:rsidRPr="000D7026">
        <w:rPr>
          <w:rFonts w:ascii="Cambria Math" w:eastAsia="Times New Roman" w:hAnsi="Cambria Math" w:cs="Cambria Math"/>
          <w:color w:val="222222"/>
          <w:sz w:val="24"/>
          <w:szCs w:val="24"/>
          <w:lang w:val="en-IN" w:eastAsia="en-IN"/>
        </w:rPr>
        <w:t>∠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BAX at the end A of AB.</w:t>
      </w:r>
    </w:p>
    <w:p w14:paraId="5E31DCE1" w14:textId="2A74BF49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Use a compass of any radius and mark off arcs. Take (m + n) points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…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, …,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m+n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along AX such that AA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… 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m+n-</w:t>
      </w:r>
      <w:proofErr w:type="gramStart"/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,</w:t>
      </w:r>
      <w:proofErr w:type="gram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m+n</w:t>
      </w:r>
      <w:proofErr w:type="spellEnd"/>
    </w:p>
    <w:p w14:paraId="39F39C73" w14:textId="77777777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Join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.</w:t>
      </w:r>
    </w:p>
    <w:p w14:paraId="51C5B328" w14:textId="6D38D94B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Passing through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, draw a line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P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||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m+n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to intersect AB at P. The point P so obtained is the A required point which divides AB internally in the ratio </w:t>
      </w:r>
      <w:proofErr w:type="gram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m :</w:t>
      </w:r>
      <w:proofErr w:type="gram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 n.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1EDC9D08" wp14:editId="52D4427C">
            <wp:extent cx="3497580" cy="2480981"/>
            <wp:effectExtent l="0" t="0" r="0" b="0"/>
            <wp:docPr id="6" name="Picture 6" descr="Constructions Class 10 Notes Maths Chapter 1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tructions Class 10 Notes Maths Chapter 11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79" cy="252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0128" w14:textId="77777777" w:rsid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</w:pPr>
    </w:p>
    <w:p w14:paraId="3DFD09C1" w14:textId="77777777" w:rsid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</w:pPr>
    </w:p>
    <w:p w14:paraId="2876D508" w14:textId="6CD83884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Construction of a Tangent at a Point on a Circle to the Circle when its Centre is Known</w:t>
      </w:r>
    </w:p>
    <w:p w14:paraId="71D76307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Steps of Construction:</w:t>
      </w:r>
    </w:p>
    <w:p w14:paraId="6EFEFC8D" w14:textId="4B7C1B19" w:rsidR="000D7026" w:rsidRPr="000D7026" w:rsidRDefault="000D7026" w:rsidP="000D7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Draw a circle with centre O of the given radius.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1080EF63" wp14:editId="5C55326B">
            <wp:extent cx="1021080" cy="952500"/>
            <wp:effectExtent l="0" t="0" r="0" b="0"/>
            <wp:docPr id="5" name="Picture 5" descr="Constructions Class 10 Notes Maths Chapter 1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tructions Class 10 Notes Maths Chapter 11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948C" w14:textId="77777777" w:rsidR="000D7026" w:rsidRPr="000D7026" w:rsidRDefault="000D7026" w:rsidP="000D7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Take a given point P on the circle.</w:t>
      </w:r>
    </w:p>
    <w:p w14:paraId="6DEEAB47" w14:textId="041F3DD9" w:rsidR="000D7026" w:rsidRPr="000D7026" w:rsidRDefault="000D7026" w:rsidP="000D7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Join OP.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3D6C5446" wp14:editId="0D800A7E">
            <wp:extent cx="1089660" cy="1112520"/>
            <wp:effectExtent l="0" t="0" r="0" b="0"/>
            <wp:docPr id="3" name="Picture 3" descr="Constructions Class 10 Notes Maths Chapter 11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tions Class 10 Notes Maths Chapter 11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BCA0" w14:textId="7440648F" w:rsidR="000D7026" w:rsidRPr="000D7026" w:rsidRDefault="000D7026" w:rsidP="000D7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Construct </w:t>
      </w:r>
      <w:r w:rsidRPr="000D7026">
        <w:rPr>
          <w:rFonts w:ascii="Cambria Math" w:eastAsia="Times New Roman" w:hAnsi="Cambria Math" w:cs="Cambria Math"/>
          <w:color w:val="222222"/>
          <w:sz w:val="24"/>
          <w:szCs w:val="24"/>
          <w:lang w:val="en-IN" w:eastAsia="en-IN"/>
        </w:rPr>
        <w:t>∠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OPT = 90</w:t>
      </w:r>
      <w:r w:rsidRPr="000D7026">
        <w:rPr>
          <w:rFonts w:ascii="Roboto" w:eastAsia="Times New Roman" w:hAnsi="Roboto" w:cs="Roboto"/>
          <w:color w:val="222222"/>
          <w:sz w:val="24"/>
          <w:szCs w:val="24"/>
          <w:lang w:val="en-IN" w:eastAsia="en-IN"/>
        </w:rPr>
        <w:t>°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7FE9DAD1" wp14:editId="44579835">
            <wp:extent cx="1348740" cy="1118126"/>
            <wp:effectExtent l="0" t="0" r="0" b="0"/>
            <wp:docPr id="2" name="Picture 2" descr="Constructions Class 10 Notes Maths Chapter 1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tructions Class 10 Notes Maths Chapter 11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75" cy="113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8839" w14:textId="77777777" w:rsidR="000D7026" w:rsidRDefault="000D7026" w:rsidP="000D7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</w:p>
    <w:p w14:paraId="0DAA2D74" w14:textId="2B358083" w:rsidR="000D7026" w:rsidRPr="000D7026" w:rsidRDefault="000D7026" w:rsidP="000D7026">
      <w:p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Produce TP to T’ to get TPT’ as the required tangent.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497C7884" wp14:editId="43296515">
            <wp:extent cx="2080260" cy="1352170"/>
            <wp:effectExtent l="0" t="0" r="0" b="0"/>
            <wp:docPr id="1" name="Picture 1" descr="Constructions Class 10 Notes Maths Chapter 1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tructions Class 10 Notes Maths Chapter 11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476" cy="136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0D11" w14:textId="77777777" w:rsidR="000D7026" w:rsidRPr="000D7026" w:rsidRDefault="000D7026" w:rsidP="000D7026">
      <w:pPr>
        <w:pStyle w:val="ListParagraph"/>
        <w:shd w:val="clear" w:color="auto" w:fill="FFFFFF"/>
        <w:spacing w:after="390"/>
        <w:ind w:left="720" w:firstLine="0"/>
        <w:rPr>
          <w:rFonts w:ascii="Roboto" w:hAnsi="Roboto"/>
          <w:color w:val="222222"/>
          <w:sz w:val="24"/>
          <w:szCs w:val="24"/>
          <w:lang w:val="en-IN" w:eastAsia="en-IN"/>
        </w:rPr>
      </w:pPr>
    </w:p>
    <w:p w14:paraId="6EB5FACC" w14:textId="77777777" w:rsidR="000D7026" w:rsidRPr="000D7026" w:rsidRDefault="000D7026" w:rsidP="000D7026">
      <w:pPr>
        <w:pStyle w:val="ListParagraph"/>
        <w:shd w:val="clear" w:color="auto" w:fill="FFFFFF"/>
        <w:spacing w:after="390"/>
        <w:ind w:left="720" w:firstLine="0"/>
        <w:rPr>
          <w:rFonts w:ascii="Roboto" w:hAnsi="Roboto"/>
          <w:color w:val="222222"/>
          <w:sz w:val="24"/>
          <w:szCs w:val="24"/>
          <w:lang w:val="en-IN" w:eastAsia="en-IN"/>
        </w:rPr>
      </w:pPr>
    </w:p>
    <w:p w14:paraId="2A855DC1" w14:textId="34C117AC" w:rsidR="000D7026" w:rsidRPr="000D7026" w:rsidRDefault="000D7026" w:rsidP="000D7026">
      <w:pPr>
        <w:pStyle w:val="ListParagraph"/>
        <w:numPr>
          <w:ilvl w:val="0"/>
          <w:numId w:val="5"/>
        </w:numPr>
        <w:shd w:val="clear" w:color="auto" w:fill="FFFFFF"/>
        <w:spacing w:after="390"/>
        <w:rPr>
          <w:rFonts w:ascii="Roboto" w:hAnsi="Roboto"/>
          <w:color w:val="222222"/>
          <w:sz w:val="24"/>
          <w:szCs w:val="24"/>
          <w:lang w:val="en-IN" w:eastAsia="en-IN"/>
        </w:rPr>
      </w:pPr>
      <w:r w:rsidRPr="000D7026">
        <w:rPr>
          <w:rFonts w:ascii="Roboto" w:hAnsi="Roboto"/>
          <w:b/>
          <w:bCs/>
          <w:color w:val="222222"/>
          <w:sz w:val="24"/>
          <w:szCs w:val="24"/>
          <w:lang w:val="en-IN" w:eastAsia="en-IN"/>
        </w:rPr>
        <w:lastRenderedPageBreak/>
        <w:t>Construction of a Tangent at a Point on a Circle to the Circle when its Centre is not Known</w:t>
      </w:r>
    </w:p>
    <w:p w14:paraId="1C80F1DC" w14:textId="77777777" w:rsidR="000D7026" w:rsidRDefault="000D7026" w:rsidP="000D7026">
      <w:pPr>
        <w:pStyle w:val="ListParagraph"/>
        <w:numPr>
          <w:ilvl w:val="0"/>
          <w:numId w:val="5"/>
        </w:numPr>
        <w:shd w:val="clear" w:color="auto" w:fill="FFFFFF"/>
        <w:spacing w:after="390"/>
        <w:rPr>
          <w:rFonts w:ascii="Roboto" w:hAnsi="Roboto"/>
          <w:color w:val="222222"/>
          <w:sz w:val="24"/>
          <w:szCs w:val="24"/>
          <w:lang w:val="en-IN" w:eastAsia="en-IN"/>
        </w:rPr>
      </w:pPr>
      <w:r w:rsidRPr="000D7026">
        <w:rPr>
          <w:rFonts w:ascii="Roboto" w:hAnsi="Roboto"/>
          <w:color w:val="222222"/>
          <w:sz w:val="24"/>
          <w:szCs w:val="24"/>
          <w:lang w:val="en-IN" w:eastAsia="en-IN"/>
        </w:rPr>
        <w:t>If the centre of the circle is not known, then we first find the centre of the circle by drawing two non-parallel chords of the circle. The point of intersection of perpendicular bisectors of these chords gives the centre of the circle. Then we can proceed as above.</w:t>
      </w:r>
    </w:p>
    <w:p w14:paraId="1FCC7B65" w14:textId="19CB3D1F" w:rsidR="000D7026" w:rsidRPr="000D7026" w:rsidRDefault="000D7026" w:rsidP="000D7026">
      <w:pPr>
        <w:pStyle w:val="ListParagraph"/>
        <w:numPr>
          <w:ilvl w:val="0"/>
          <w:numId w:val="5"/>
        </w:numPr>
        <w:shd w:val="clear" w:color="auto" w:fill="FFFFFF"/>
        <w:spacing w:after="390"/>
        <w:rPr>
          <w:rFonts w:ascii="Roboto" w:hAnsi="Roboto"/>
          <w:color w:val="222222"/>
          <w:sz w:val="24"/>
          <w:szCs w:val="24"/>
          <w:lang w:val="en-IN" w:eastAsia="en-IN"/>
        </w:rPr>
      </w:pPr>
      <w:r w:rsidRPr="000D7026">
        <w:rPr>
          <w:rFonts w:ascii="Roboto" w:hAnsi="Roboto"/>
          <w:b/>
          <w:bCs/>
          <w:color w:val="222222"/>
          <w:sz w:val="24"/>
          <w:szCs w:val="24"/>
          <w:lang w:val="en-IN" w:eastAsia="en-IN"/>
        </w:rPr>
        <w:t>Construction of a Tangents from an External Point to a Circle when its Centre is Known</w:t>
      </w:r>
    </w:p>
    <w:p w14:paraId="73B8217B" w14:textId="77777777" w:rsid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</w:pPr>
    </w:p>
    <w:p w14:paraId="0541D502" w14:textId="5A448D7A" w:rsid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</w:pPr>
      <w:r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 xml:space="preserve">                                                                                                                                                            </w:t>
      </w:r>
    </w:p>
    <w:p w14:paraId="018587AA" w14:textId="77777777" w:rsid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</w:pPr>
    </w:p>
    <w:p w14:paraId="02A69B20" w14:textId="78AB2521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:</w:t>
      </w: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 xml:space="preserve"> </w:t>
      </w: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Steps of Construction</w:t>
      </w:r>
    </w:p>
    <w:p w14:paraId="4C99CE66" w14:textId="77777777" w:rsidR="000D7026" w:rsidRPr="000D7026" w:rsidRDefault="000D7026" w:rsidP="000D7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Draw a circle with centre O.</w:t>
      </w:r>
    </w:p>
    <w:p w14:paraId="43900C9A" w14:textId="77777777" w:rsidR="000D7026" w:rsidRPr="000D7026" w:rsidRDefault="000D7026" w:rsidP="000D7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Join the centre O to the given external point P.</w:t>
      </w:r>
    </w:p>
    <w:p w14:paraId="08404FDB" w14:textId="77777777" w:rsidR="000D7026" w:rsidRPr="000D7026" w:rsidRDefault="000D7026" w:rsidP="000D7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Draw a right bisector of OP to intersect OP at Q.</w:t>
      </w:r>
    </w:p>
    <w:p w14:paraId="26444B38" w14:textId="77777777" w:rsidR="000D7026" w:rsidRPr="000D7026" w:rsidRDefault="000D7026" w:rsidP="000D7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Taking Q as the centre and OQ = PQ as radius, draw a circle to intersect the given circle at T and T’.</w:t>
      </w:r>
    </w:p>
    <w:p w14:paraId="250661D6" w14:textId="75DC5559" w:rsidR="000D7026" w:rsidRPr="000D7026" w:rsidRDefault="000D7026" w:rsidP="000D7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Join PT and PT’ to get the required tangents as PT and PT’.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65A5AC36" wp14:editId="7815C2BA">
            <wp:extent cx="1828800" cy="1325880"/>
            <wp:effectExtent l="0" t="0" r="0" b="0"/>
            <wp:docPr id="7" name="Picture 7" descr="Constructions Class 10 Notes Maths Chapter 11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structions Class 10 Notes Maths Chapter 11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9AD80" w14:textId="77777777" w:rsidR="000D7026" w:rsidRPr="000D7026" w:rsidRDefault="000D7026" w:rsidP="000D7026">
      <w:pPr>
        <w:pStyle w:val="ListParagraph"/>
        <w:numPr>
          <w:ilvl w:val="0"/>
          <w:numId w:val="6"/>
        </w:numPr>
        <w:shd w:val="clear" w:color="auto" w:fill="FFFFFF"/>
        <w:spacing w:after="390"/>
        <w:rPr>
          <w:rFonts w:ascii="Roboto" w:hAnsi="Roboto"/>
          <w:color w:val="222222"/>
          <w:sz w:val="24"/>
          <w:szCs w:val="24"/>
          <w:lang w:val="en-IN" w:eastAsia="en-IN"/>
        </w:rPr>
      </w:pPr>
      <w:r w:rsidRPr="000D7026">
        <w:rPr>
          <w:rFonts w:ascii="Roboto" w:hAnsi="Roboto"/>
          <w:b/>
          <w:bCs/>
          <w:color w:val="222222"/>
          <w:sz w:val="24"/>
          <w:szCs w:val="24"/>
          <w:lang w:val="en-IN" w:eastAsia="en-IN"/>
        </w:rPr>
        <w:t>Construction of a Tangents from an External Point to a Circle when its Centre is not Known</w:t>
      </w:r>
    </w:p>
    <w:p w14:paraId="1421C2C5" w14:textId="77777777" w:rsidR="000D7026" w:rsidRPr="000D7026" w:rsidRDefault="000D7026" w:rsidP="000D7026">
      <w:pPr>
        <w:pStyle w:val="ListParagraph"/>
        <w:numPr>
          <w:ilvl w:val="0"/>
          <w:numId w:val="6"/>
        </w:numPr>
        <w:shd w:val="clear" w:color="auto" w:fill="FFFFFF"/>
        <w:spacing w:after="390"/>
        <w:rPr>
          <w:rFonts w:ascii="Roboto" w:hAnsi="Roboto"/>
          <w:color w:val="222222"/>
          <w:sz w:val="24"/>
          <w:szCs w:val="24"/>
          <w:lang w:val="en-IN" w:eastAsia="en-IN"/>
        </w:rPr>
      </w:pPr>
      <w:r w:rsidRPr="000D7026">
        <w:rPr>
          <w:rFonts w:ascii="Roboto" w:hAnsi="Roboto"/>
          <w:color w:val="222222"/>
          <w:sz w:val="24"/>
          <w:szCs w:val="24"/>
          <w:lang w:val="en-IN" w:eastAsia="en-IN"/>
        </w:rPr>
        <w:t>If the centre of the circle is not known, then we first find the centre of the circle by drawing two non-parallel chords of a circle. The point of intersection of perpendicular bisectors of the chords gives the centre of the circle. Then we can proceed as above.</w:t>
      </w:r>
    </w:p>
    <w:p w14:paraId="1F60F177" w14:textId="77777777" w:rsidR="000D7026" w:rsidRPr="000D7026" w:rsidRDefault="000D7026" w:rsidP="000D70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lastRenderedPageBreak/>
        <w:t>Let ΔABC be the given triangle. To construct a ΔA’B’C’ such that each of its sides is </w:t>
      </w:r>
      <w:proofErr w:type="spellStart"/>
      <w:r w:rsidRPr="000D7026">
        <w:rPr>
          <w:rFonts w:ascii="MathJax_Math-italic" w:eastAsia="Times New Roman" w:hAnsi="MathJax_Math-italic" w:cs="Times New Roman"/>
          <w:color w:val="222222"/>
          <w:sz w:val="21"/>
          <w:szCs w:val="21"/>
          <w:bdr w:val="none" w:sz="0" w:space="0" w:color="auto" w:frame="1"/>
          <w:lang w:val="en-IN" w:eastAsia="en-IN"/>
        </w:rPr>
        <w:t>mn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(m &lt; n) of the corresponding sides of ΔABC.</w:t>
      </w:r>
    </w:p>
    <w:p w14:paraId="651C346D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Steps of Construction:</w:t>
      </w:r>
    </w:p>
    <w:p w14:paraId="06141D68" w14:textId="77777777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Construct a triangle ABC by using the given data.</w:t>
      </w:r>
    </w:p>
    <w:p w14:paraId="4CB8D029" w14:textId="77777777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Make an acute angle </w:t>
      </w:r>
      <w:r w:rsidRPr="000D7026">
        <w:rPr>
          <w:rFonts w:ascii="Cambria Math" w:eastAsia="Times New Roman" w:hAnsi="Cambria Math" w:cs="Cambria Math"/>
          <w:color w:val="222222"/>
          <w:sz w:val="24"/>
          <w:szCs w:val="24"/>
          <w:lang w:val="en-IN" w:eastAsia="en-IN"/>
        </w:rPr>
        <w:t>∠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BAX, below the base AB.</w:t>
      </w:r>
    </w:p>
    <w:p w14:paraId="69168344" w14:textId="77777777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Along AX, mark n points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…,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such that AA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… 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m-1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…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n-1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.</w:t>
      </w:r>
    </w:p>
    <w:p w14:paraId="1FB6C7C2" w14:textId="77777777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Join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.</w:t>
      </w:r>
    </w:p>
    <w:p w14:paraId="421A2136" w14:textId="77777777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From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, draw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’ parallel to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AnB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meeting AB at B’.</w:t>
      </w:r>
    </w:p>
    <w:p w14:paraId="7F78F63F" w14:textId="681871FF" w:rsidR="000D7026" w:rsidRPr="000D7026" w:rsidRDefault="000D7026" w:rsidP="000D7026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From B’, draw B’C’ parallel to BC, meeting AC at C’.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  <w:t>Triangle AB’C’ is the required triangle, each of whose sides is </w:t>
      </w:r>
      <w:proofErr w:type="spellStart"/>
      <w:r w:rsidRPr="000D7026">
        <w:rPr>
          <w:rFonts w:ascii="MathJax_Math-italic" w:eastAsia="Times New Roman" w:hAnsi="MathJax_Math-italic" w:cs="Times New Roman"/>
          <w:color w:val="222222"/>
          <w:sz w:val="21"/>
          <w:szCs w:val="21"/>
          <w:bdr w:val="none" w:sz="0" w:space="0" w:color="auto" w:frame="1"/>
          <w:lang w:val="en-IN" w:eastAsia="en-IN"/>
        </w:rPr>
        <w:t>mn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(m &lt; n) of the corresponding sides of ΔABC.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56A552A9" wp14:editId="6904615F">
            <wp:extent cx="2217420" cy="2369820"/>
            <wp:effectExtent l="0" t="0" r="0" b="0"/>
            <wp:docPr id="8" name="Picture 8" descr="Constructions Class 10 Notes Maths Chapter 11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structions Class 10 Notes Maths Chapter 11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3BA5" w14:textId="77777777" w:rsidR="000D7026" w:rsidRPr="000D7026" w:rsidRDefault="000D7026" w:rsidP="000D70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Construction of a Triangle Similar to a given Triangle as per given Scale Factor </w:t>
      </w:r>
      <w:proofErr w:type="spellStart"/>
      <w:proofErr w:type="gramStart"/>
      <w:r w:rsidRPr="000D7026">
        <w:rPr>
          <w:rFonts w:ascii="MathJax_Math-italic" w:eastAsia="Times New Roman" w:hAnsi="MathJax_Math-italic" w:cs="Times New Roman"/>
          <w:color w:val="222222"/>
          <w:sz w:val="21"/>
          <w:szCs w:val="21"/>
          <w:bdr w:val="none" w:sz="0" w:space="0" w:color="auto" w:frame="1"/>
          <w:lang w:val="en-IN" w:eastAsia="en-IN"/>
        </w:rPr>
        <w:t>mn</w:t>
      </w:r>
      <w:proofErr w:type="spellEnd"/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 ,</w:t>
      </w:r>
      <w:proofErr w:type="gramEnd"/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 xml:space="preserve"> m &gt; n.</w:t>
      </w:r>
    </w:p>
    <w:p w14:paraId="7A971044" w14:textId="77777777" w:rsidR="000D7026" w:rsidRPr="000D7026" w:rsidRDefault="000D7026" w:rsidP="000D70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Let ΔABC be the given triangle and we want to construct a ΔAB’C’, such that each of its sides is </w:t>
      </w:r>
      <w:proofErr w:type="spellStart"/>
      <w:r w:rsidRPr="000D7026">
        <w:rPr>
          <w:rFonts w:ascii="MathJax_Math-italic" w:eastAsia="Times New Roman" w:hAnsi="MathJax_Math-italic" w:cs="Times New Roman"/>
          <w:color w:val="222222"/>
          <w:sz w:val="21"/>
          <w:szCs w:val="21"/>
          <w:bdr w:val="none" w:sz="0" w:space="0" w:color="auto" w:frame="1"/>
          <w:lang w:val="en-IN" w:eastAsia="en-IN"/>
        </w:rPr>
        <w:t>mn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(m &gt; n) of the corresponding side of ΔABC.</w:t>
      </w:r>
    </w:p>
    <w:p w14:paraId="1057ED0D" w14:textId="77777777" w:rsidR="000D7026" w:rsidRPr="000D7026" w:rsidRDefault="000D7026" w:rsidP="000D702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IN" w:eastAsia="en-IN"/>
        </w:rPr>
        <w:t>Steps of Construction:</w:t>
      </w:r>
    </w:p>
    <w:p w14:paraId="182DD861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Construct a ΔABC by using the given data.</w:t>
      </w:r>
    </w:p>
    <w:p w14:paraId="31D2ADBF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Make an acute angle </w:t>
      </w:r>
      <w:r w:rsidRPr="000D7026">
        <w:rPr>
          <w:rFonts w:ascii="Cambria Math" w:eastAsia="Times New Roman" w:hAnsi="Cambria Math" w:cs="Cambria Math"/>
          <w:color w:val="222222"/>
          <w:sz w:val="24"/>
          <w:szCs w:val="24"/>
          <w:lang w:val="en-IN" w:eastAsia="en-IN"/>
        </w:rPr>
        <w:t>∠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BAX, below the base AB. Extend AB to AY and AC to AZ.</w:t>
      </w:r>
    </w:p>
    <w:p w14:paraId="7A604E2D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Along AX, mark m points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 …, </w:t>
      </w:r>
      <w:proofErr w:type="gram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..</w:t>
      </w:r>
      <w:proofErr w:type="gram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such that AA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2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3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… 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n-1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= … =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m-1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 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</w:p>
    <w:p w14:paraId="5BA413B9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Join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.</w:t>
      </w:r>
    </w:p>
    <w:p w14:paraId="40959851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From 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, draw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m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 xml:space="preserve">’ parallel to </w:t>
      </w:r>
      <w:proofErr w:type="spellStart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A</w:t>
      </w:r>
      <w:r w:rsidRPr="000D7026">
        <w:rPr>
          <w:rFonts w:ascii="Roboto" w:eastAsia="Times New Roman" w:hAnsi="Roboto" w:cs="Times New Roman"/>
          <w:color w:val="222222"/>
          <w:sz w:val="18"/>
          <w:szCs w:val="18"/>
          <w:vertAlign w:val="subscript"/>
          <w:lang w:val="en-IN" w:eastAsia="en-IN"/>
        </w:rPr>
        <w:t>n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B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, meeting AY produced at B’.</w:t>
      </w:r>
    </w:p>
    <w:p w14:paraId="46013BC9" w14:textId="77777777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From B’, draw B’C’ parallel to BC, meeting AZ produced at C’.</w:t>
      </w:r>
    </w:p>
    <w:p w14:paraId="385F5820" w14:textId="01F4BC9B" w:rsidR="000D7026" w:rsidRPr="000D7026" w:rsidRDefault="000D7026" w:rsidP="000D7026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ind w:left="1320"/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</w:pP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lastRenderedPageBreak/>
        <w:t>Triangle AB’C’ is the required triangle, each of whose sides is (</w:t>
      </w:r>
      <w:proofErr w:type="spellStart"/>
      <w:r w:rsidRPr="000D7026">
        <w:rPr>
          <w:rFonts w:ascii="MathJax_Math-italic" w:eastAsia="Times New Roman" w:hAnsi="MathJax_Math-italic" w:cs="Times New Roman"/>
          <w:color w:val="222222"/>
          <w:sz w:val="21"/>
          <w:szCs w:val="21"/>
          <w:bdr w:val="none" w:sz="0" w:space="0" w:color="auto" w:frame="1"/>
          <w:lang w:val="en-IN" w:eastAsia="en-IN"/>
        </w:rPr>
        <w:t>mn</w:t>
      </w:r>
      <w:proofErr w:type="spellEnd"/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t>) (m &gt; n) of the corresponding sides of ΔABC.</w:t>
      </w:r>
      <w:r w:rsidRPr="000D7026">
        <w:rPr>
          <w:rFonts w:ascii="Roboto" w:eastAsia="Times New Roman" w:hAnsi="Roboto" w:cs="Times New Roman"/>
          <w:color w:val="222222"/>
          <w:sz w:val="24"/>
          <w:szCs w:val="24"/>
          <w:lang w:val="en-IN" w:eastAsia="en-IN"/>
        </w:rPr>
        <w:br/>
      </w:r>
      <w:r w:rsidRPr="000D7026">
        <w:rPr>
          <w:rFonts w:ascii="Roboto" w:eastAsia="Times New Roman" w:hAnsi="Roboto" w:cs="Times New Roman"/>
          <w:noProof/>
          <w:color w:val="222222"/>
          <w:sz w:val="24"/>
          <w:szCs w:val="24"/>
          <w:lang w:val="en-IN" w:eastAsia="en-IN"/>
        </w:rPr>
        <w:drawing>
          <wp:inline distT="0" distB="0" distL="0" distR="0" wp14:anchorId="118C6DF0" wp14:editId="21FB3205">
            <wp:extent cx="4508580" cy="2636520"/>
            <wp:effectExtent l="0" t="0" r="0" b="0"/>
            <wp:docPr id="9" name="Picture 9" descr="Constructions Class 10 Notes Maths Chapter 11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structions Class 10 Notes Maths Chapter 11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467" cy="265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9EB3" w14:textId="7A28A663" w:rsidR="00027C6E" w:rsidRDefault="00027C6E"/>
    <w:sectPr w:rsidR="00027C6E" w:rsidSect="0064510D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2F9D" w14:textId="77777777" w:rsidR="00F27879" w:rsidRDefault="00F27879" w:rsidP="0064510D">
      <w:pPr>
        <w:spacing w:after="0" w:line="240" w:lineRule="auto"/>
      </w:pPr>
      <w:r>
        <w:separator/>
      </w:r>
    </w:p>
  </w:endnote>
  <w:endnote w:type="continuationSeparator" w:id="0">
    <w:p w14:paraId="5987B0B7" w14:textId="77777777" w:rsidR="00F27879" w:rsidRDefault="00F27879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-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ADF6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D11C6">
      <w:fldChar w:fldCharType="begin"/>
    </w:r>
    <w:r w:rsidR="001D11C6">
      <w:instrText xml:space="preserve"> PAGE   \* MERGEFORMAT </w:instrText>
    </w:r>
    <w:r w:rsidR="001D11C6">
      <w:fldChar w:fldCharType="separate"/>
    </w:r>
    <w:r w:rsidR="000F4B47" w:rsidRPr="000F4B47">
      <w:rPr>
        <w:rFonts w:asciiTheme="majorHAnsi" w:hAnsiTheme="majorHAnsi"/>
        <w:noProof/>
      </w:rPr>
      <w:t>1</w:t>
    </w:r>
    <w:r w:rsidR="001D11C6">
      <w:rPr>
        <w:rFonts w:asciiTheme="majorHAnsi" w:hAnsiTheme="majorHAnsi"/>
        <w:noProof/>
      </w:rPr>
      <w:fldChar w:fldCharType="end"/>
    </w:r>
  </w:p>
  <w:p w14:paraId="19636CEB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027" w14:textId="77777777" w:rsidR="00F27879" w:rsidRDefault="00F27879" w:rsidP="0064510D">
      <w:pPr>
        <w:spacing w:after="0" w:line="240" w:lineRule="auto"/>
      </w:pPr>
      <w:r>
        <w:separator/>
      </w:r>
    </w:p>
  </w:footnote>
  <w:footnote w:type="continuationSeparator" w:id="0">
    <w:p w14:paraId="7434A3E3" w14:textId="77777777" w:rsidR="00F27879" w:rsidRDefault="00F27879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F222" w14:textId="77777777" w:rsidR="00027C6E" w:rsidRDefault="00F27879">
    <w:pPr>
      <w:pStyle w:val="Header"/>
    </w:pPr>
    <w:r>
      <w:rPr>
        <w:noProof/>
      </w:rPr>
      <w:pict w14:anchorId="41504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2D01BEF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404F2404" w14:textId="47C50124" w:rsidR="0064510D" w:rsidRDefault="00F27879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4012A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0061E">
                <w:rPr>
                  <w:b/>
                  <w:bCs/>
                  <w:caps/>
                  <w:sz w:val="24"/>
                  <w:szCs w:val="24"/>
                </w:rPr>
                <w:t>CONSTRUCTIONS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7257396" w14:textId="503F5BBC" w:rsidR="0064510D" w:rsidRDefault="00C50268" w:rsidP="000F4B4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D9715B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74CC5C83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14FD" w14:textId="77777777" w:rsidR="00027C6E" w:rsidRDefault="00F27879">
    <w:pPr>
      <w:pStyle w:val="Header"/>
    </w:pPr>
    <w:r>
      <w:rPr>
        <w:noProof/>
      </w:rPr>
      <w:pict w14:anchorId="26443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4F1"/>
    <w:multiLevelType w:val="multilevel"/>
    <w:tmpl w:val="8B4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B79A4"/>
    <w:multiLevelType w:val="multilevel"/>
    <w:tmpl w:val="A120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87839"/>
    <w:multiLevelType w:val="multilevel"/>
    <w:tmpl w:val="058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044F3"/>
    <w:multiLevelType w:val="hybridMultilevel"/>
    <w:tmpl w:val="C834E84E"/>
    <w:lvl w:ilvl="0" w:tplc="AE2692CE">
      <w:numFmt w:val="bullet"/>
      <w:lvlText w:val=""/>
      <w:lvlJc w:val="left"/>
      <w:pPr>
        <w:ind w:left="580" w:hanging="360"/>
      </w:pPr>
      <w:rPr>
        <w:rFonts w:hint="default"/>
        <w:w w:val="99"/>
        <w:lang w:val="en-US" w:eastAsia="en-US" w:bidi="ar-SA"/>
      </w:rPr>
    </w:lvl>
    <w:lvl w:ilvl="1" w:tplc="6CA0A96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C2BA083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0D4C965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EBDC12F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6956698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05E2E736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C706EA22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 w:tplc="D70A282A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B00979"/>
    <w:multiLevelType w:val="multilevel"/>
    <w:tmpl w:val="5172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F018E"/>
    <w:multiLevelType w:val="multilevel"/>
    <w:tmpl w:val="A3B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619A9"/>
    <w:multiLevelType w:val="multilevel"/>
    <w:tmpl w:val="429C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C6286"/>
    <w:multiLevelType w:val="multilevel"/>
    <w:tmpl w:val="ED1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D7026"/>
    <w:rsid w:val="000F4B47"/>
    <w:rsid w:val="001D11C6"/>
    <w:rsid w:val="002A0CDC"/>
    <w:rsid w:val="003253F3"/>
    <w:rsid w:val="00565458"/>
    <w:rsid w:val="00643B1E"/>
    <w:rsid w:val="0064510D"/>
    <w:rsid w:val="00724B3E"/>
    <w:rsid w:val="008611CF"/>
    <w:rsid w:val="0088088D"/>
    <w:rsid w:val="00880F7F"/>
    <w:rsid w:val="008A14C1"/>
    <w:rsid w:val="009565FA"/>
    <w:rsid w:val="00C50268"/>
    <w:rsid w:val="00D9715B"/>
    <w:rsid w:val="00F0061E"/>
    <w:rsid w:val="00F2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EFD02A3"/>
  <w15:docId w15:val="{DA9A5D20-9707-414B-8955-A07674AA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97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D9715B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D97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71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9715B"/>
    <w:pPr>
      <w:widowControl w:val="0"/>
      <w:autoSpaceDE w:val="0"/>
      <w:autoSpaceDN w:val="0"/>
      <w:spacing w:after="0" w:line="240" w:lineRule="auto"/>
      <w:ind w:left="580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A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A14C1"/>
    <w:rPr>
      <w:b/>
      <w:bCs/>
    </w:rPr>
  </w:style>
  <w:style w:type="paragraph" w:customStyle="1" w:styleId="wp-caption-text">
    <w:name w:val="wp-caption-text"/>
    <w:basedOn w:val="Normal"/>
    <w:rsid w:val="008A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4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A14C1"/>
    <w:rPr>
      <w:color w:val="0000FF"/>
      <w:u w:val="single"/>
    </w:rPr>
  </w:style>
  <w:style w:type="character" w:customStyle="1" w:styleId="mjx-char">
    <w:name w:val="mjx-char"/>
    <w:basedOn w:val="DefaultParagraphFont"/>
    <w:rsid w:val="008A14C1"/>
  </w:style>
  <w:style w:type="character" w:customStyle="1" w:styleId="mi">
    <w:name w:val="mi"/>
    <w:basedOn w:val="DefaultParagraphFont"/>
    <w:rsid w:val="000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851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28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15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956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101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430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583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915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954">
          <w:marLeft w:val="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923C35"/>
    <w:rsid w:val="00E207D2"/>
    <w:rsid w:val="00E6305B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CIRCLES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</dc:title>
  <dc:creator>SWOYAN</dc:creator>
  <cp:lastModifiedBy>somnath batabyal</cp:lastModifiedBy>
  <cp:revision>6</cp:revision>
  <dcterms:created xsi:type="dcterms:W3CDTF">2020-04-14T07:34:00Z</dcterms:created>
  <dcterms:modified xsi:type="dcterms:W3CDTF">2021-05-19T07:00:00Z</dcterms:modified>
</cp:coreProperties>
</file>